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DD" w:rsidRPr="002B0CDD" w:rsidRDefault="002B0CDD" w:rsidP="002B0CD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1E68AF"/>
          <w:kern w:val="36"/>
          <w:sz w:val="48"/>
          <w:szCs w:val="48"/>
        </w:rPr>
      </w:pPr>
      <w:r w:rsidRPr="002B0CDD">
        <w:rPr>
          <w:rFonts w:ascii="Times New Roman" w:eastAsia="Times New Roman" w:hAnsi="Times New Roman" w:cs="Times New Roman"/>
          <w:color w:val="1E68AF"/>
          <w:kern w:val="36"/>
          <w:sz w:val="48"/>
          <w:szCs w:val="48"/>
        </w:rPr>
        <w:t>История Профсоюза</w:t>
      </w:r>
    </w:p>
    <w:p w:rsidR="002B0CDD" w:rsidRPr="002B0CDD" w:rsidRDefault="002B0CDD" w:rsidP="002B0C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сведения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1068070</wp:posOffset>
            </wp:positionV>
            <wp:extent cx="1666875" cy="1666875"/>
            <wp:effectExtent l="19050" t="0" r="9525" b="0"/>
            <wp:wrapThrough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hrough>
            <wp:docPr id="1" name="Рисунок 1" descr="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Профессиональный союз работников народного образования и науки Российской Федерации (на англ. языке -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Education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and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Science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Employees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’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Union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of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Russia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) -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  <w:proofErr w:type="gramEnd"/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Сокращенное название организации: Общероссийский Профсоюз образования, на английском языке - ESEUR.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Цели: представительство и защита социально-трудовых прав и профессиональных интересов членов Профсоюза.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1449070</wp:posOffset>
            </wp:positionV>
            <wp:extent cx="2057400" cy="3657600"/>
            <wp:effectExtent l="19050" t="0" r="0" b="0"/>
            <wp:wrapThrough wrapText="bothSides">
              <wp:wrapPolygon edited="0">
                <wp:start x="-200" y="0"/>
                <wp:lineTo x="-200" y="21488"/>
                <wp:lineTo x="21600" y="21488"/>
                <wp:lineTo x="21600" y="0"/>
                <wp:lineTo x="-200" y="0"/>
              </wp:wrapPolygon>
            </wp:wrapThrough>
            <wp:docPr id="2" name="Рисунок 2" descr="Нагрудный знак 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рудный знак С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направления деятельности: повышение уровня оплаты труда работников образования, совершенствование нормирования их труда. Правозащитная деятельность. Организация и проведение профессиональных конкурсов: "Учитель года", "Воспитатель года", "Студенческий лидер". Обеспечение прав членов Профсоюза на здоровые и безопасные условия труда и обучения. Защита социально-экономических прав и интересов студенчества. Международная деятельность. Внутрисоюзная деятельность.</w:t>
      </w:r>
    </w:p>
    <w:p w:rsidR="002B0CDD" w:rsidRPr="002B0CDD" w:rsidRDefault="002B0CDD" w:rsidP="002B0CD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A3A34"/>
          <w:sz w:val="28"/>
          <w:szCs w:val="28"/>
        </w:rPr>
      </w:pPr>
    </w:p>
    <w:p w:rsidR="002B0CDD" w:rsidRPr="002B0CDD" w:rsidRDefault="002B0CDD" w:rsidP="002B0C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 истории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К концу XIX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 1895 году и имел значение как мероприятие для повышения профессионального уровня работников образования.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1905 году 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 Союз народных учителей и других деятелей по народному образованию, являвшийся союзом всех демократически настроенных работников сферы </w:t>
      </w: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образования. На Съезде педагогов и деятелей по народному образованию был принят Устав Союза. Большая </w:t>
      </w:r>
      <w:proofErr w:type="gram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часть делегатов Съезда высказывалась за</w:t>
      </w:r>
      <w:proofErr w:type="gram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то, чтобы Союз был не только профессиональной, но и политической организацией. На съезде избрал Бюро Московского Союза, которому вместе с Бюро Петербургского Союза предстояло подготовить материалы для Съезда по организации Всероссийского Союза учителей и деятелей народного образования.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1917 году в программу Союза в связи </w:t>
      </w:r>
      <w:proofErr w:type="gram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сложившейся в стране ситуацией была снова включена политическая платформа. После роспуска Учредительного собрания деятельность союза была направлена против Советской власти, но вскоре в Союзе произошел раскол по политическим мотивам. Власть способствовала в выходе из Союза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просоветски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настроенным работникам образования. Вышедшие оттуда создали Всероссийский профессиональный Союз работников просвещения и социалистической культуры.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</w:t>
      </w:r>
      <w:proofErr w:type="gram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истории профсоюзного движения работников образования России</w:t>
      </w:r>
      <w:proofErr w:type="gram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мае 1922 года профсоюз работников просвещения и искусств был разделен на два самостоятельных профсоюза: работников просвещения и работников искусств.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политпросветучреждений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России.</w:t>
      </w:r>
    </w:p>
    <w:p w:rsidR="002B0CDD" w:rsidRPr="002B0CDD" w:rsidRDefault="002B0CDD" w:rsidP="002B0CD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A3A34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noProof/>
          <w:color w:val="3A3A34"/>
          <w:sz w:val="28"/>
          <w:szCs w:val="28"/>
        </w:rPr>
        <w:lastRenderedPageBreak/>
        <w:drawing>
          <wp:inline distT="0" distB="0" distL="0" distR="0">
            <wp:extent cx="6181725" cy="2857500"/>
            <wp:effectExtent l="19050" t="0" r="9525" b="0"/>
            <wp:docPr id="3" name="Рисунок 3" descr="Аппарат ЦК Профсоюза в 19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арат ЦК Профсоюза в 1923 го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РСФСР, как и аналогичные профсоюзы в союзных республиках был переименован в профсоюз работников просвещения РСФСР.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марте 1958 года на </w:t>
      </w:r>
      <w:proofErr w:type="spellStart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I-й</w:t>
      </w:r>
      <w:proofErr w:type="spellEnd"/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193675</wp:posOffset>
            </wp:positionV>
            <wp:extent cx="1057275" cy="1666875"/>
            <wp:effectExtent l="19050" t="0" r="9525" b="0"/>
            <wp:wrapThrough wrapText="bothSides">
              <wp:wrapPolygon edited="0">
                <wp:start x="4281" y="0"/>
                <wp:lineTo x="1168" y="1728"/>
                <wp:lineTo x="-389" y="2962"/>
                <wp:lineTo x="-389" y="16046"/>
                <wp:lineTo x="7005" y="21477"/>
                <wp:lineTo x="7395" y="21477"/>
                <wp:lineTo x="13622" y="21477"/>
                <wp:lineTo x="14011" y="21477"/>
                <wp:lineTo x="16346" y="19995"/>
                <wp:lineTo x="16735" y="19749"/>
                <wp:lineTo x="21795" y="16046"/>
                <wp:lineTo x="21795" y="3209"/>
                <wp:lineTo x="19459" y="987"/>
                <wp:lineTo x="17124" y="0"/>
                <wp:lineTo x="4281" y="0"/>
              </wp:wrapPolygon>
            </wp:wrapThrough>
            <wp:docPr id="4" name="Рисунок 4" descr="logo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26-27 сентября 1990 года 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 Председателем профсоюза был избран Владимир Михайлович Яковлев.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CDD">
        <w:rPr>
          <w:rFonts w:ascii="Times New Roman" w:eastAsia="Times New Roman" w:hAnsi="Times New Roman" w:cs="Times New Roman"/>
          <w:color w:val="333333"/>
          <w:sz w:val="28"/>
          <w:szCs w:val="28"/>
        </w:rPr>
        <w:t>6 февраля 1992 года профсоюз переименован в Профсоюз работников народного образования и науки Российской Федерации.</w:t>
      </w:r>
    </w:p>
    <w:p w:rsidR="002B0CDD" w:rsidRPr="002B0CDD" w:rsidRDefault="002B0CDD" w:rsidP="002B0CD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0000" w:rsidRPr="002B0CDD" w:rsidRDefault="002B0CDD" w:rsidP="002B0CD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0CDD" w:rsidRPr="002B0CDD" w:rsidRDefault="002B0CD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B0CDD" w:rsidRPr="002B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0CDD"/>
    <w:rsid w:val="002B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4602</Characters>
  <Application>Microsoft Office Word</Application>
  <DocSecurity>0</DocSecurity>
  <Lines>38</Lines>
  <Paragraphs>10</Paragraphs>
  <ScaleCrop>false</ScaleCrop>
  <Company>TENSOR_CORP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2017-11-16T07:09:00Z</dcterms:created>
  <dcterms:modified xsi:type="dcterms:W3CDTF">2017-11-16T07:11:00Z</dcterms:modified>
</cp:coreProperties>
</file>