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D64F" w14:textId="0D4E2197" w:rsidR="00BA5675" w:rsidRDefault="00BA5675" w:rsidP="00BA5675">
      <w:pPr>
        <w:spacing w:afterLines="120" w:after="288"/>
        <w:jc w:val="center"/>
        <w:rPr>
          <w:rFonts w:ascii="Times New Roman" w:hAnsi="Times New Roman" w:cs="Times New Roman"/>
          <w:sz w:val="24"/>
          <w:szCs w:val="24"/>
          <w:shd w:val="clear" w:color="auto" w:fill="F9FAFA"/>
        </w:rPr>
      </w:pPr>
      <w:r>
        <w:rPr>
          <w:rFonts w:ascii="Times New Roman" w:hAnsi="Times New Roman" w:cs="Times New Roman"/>
          <w:sz w:val="24"/>
          <w:szCs w:val="24"/>
          <w:shd w:val="clear" w:color="auto" w:fill="F9FAFA"/>
        </w:rPr>
        <w:t xml:space="preserve">Развитие связной речи детей </w:t>
      </w:r>
      <w:proofErr w:type="gramStart"/>
      <w:r>
        <w:rPr>
          <w:rFonts w:ascii="Times New Roman" w:hAnsi="Times New Roman" w:cs="Times New Roman"/>
          <w:sz w:val="24"/>
          <w:szCs w:val="24"/>
          <w:shd w:val="clear" w:color="auto" w:fill="F9FAFA"/>
        </w:rPr>
        <w:t>6-7</w:t>
      </w:r>
      <w:proofErr w:type="gramEnd"/>
      <w:r>
        <w:rPr>
          <w:rFonts w:ascii="Times New Roman" w:hAnsi="Times New Roman" w:cs="Times New Roman"/>
          <w:sz w:val="24"/>
          <w:szCs w:val="24"/>
          <w:shd w:val="clear" w:color="auto" w:fill="F9FAFA"/>
        </w:rPr>
        <w:t xml:space="preserve"> лет</w:t>
      </w:r>
    </w:p>
    <w:p w14:paraId="66D3D4F9" w14:textId="37269098" w:rsidR="00B97228" w:rsidRPr="00263D16" w:rsidRDefault="00263D16" w:rsidP="00263D16">
      <w:pPr>
        <w:spacing w:afterLines="120" w:after="288"/>
        <w:jc w:val="both"/>
        <w:rPr>
          <w:rFonts w:ascii="Times New Roman" w:hAnsi="Times New Roman" w:cs="Times New Roman"/>
          <w:sz w:val="24"/>
          <w:szCs w:val="24"/>
          <w:shd w:val="clear" w:color="auto" w:fill="F9FAFA"/>
        </w:rPr>
      </w:pPr>
      <w:r w:rsidRPr="00263D16">
        <w:rPr>
          <w:rFonts w:ascii="Times New Roman" w:hAnsi="Times New Roman" w:cs="Times New Roman"/>
          <w:sz w:val="24"/>
          <w:szCs w:val="24"/>
          <w:shd w:val="clear" w:color="auto" w:fill="F9FAFA"/>
        </w:rPr>
        <w:t>Ш</w:t>
      </w:r>
      <w:r w:rsidR="00B97228" w:rsidRPr="00263D16">
        <w:rPr>
          <w:rFonts w:ascii="Times New Roman" w:hAnsi="Times New Roman" w:cs="Times New Roman"/>
          <w:sz w:val="24"/>
          <w:szCs w:val="24"/>
          <w:shd w:val="clear" w:color="auto" w:fill="F9FAFA"/>
        </w:rPr>
        <w:t xml:space="preserve">кола предъявляет высокие требования к будущим ученикам. </w:t>
      </w:r>
      <w:r w:rsidRPr="00263D16">
        <w:rPr>
          <w:rFonts w:ascii="Times New Roman" w:hAnsi="Times New Roman" w:cs="Times New Roman"/>
          <w:sz w:val="24"/>
          <w:szCs w:val="24"/>
          <w:shd w:val="clear" w:color="auto" w:fill="F9FAFA"/>
        </w:rPr>
        <w:t>Ч</w:t>
      </w:r>
      <w:r w:rsidR="00B97228" w:rsidRPr="00263D16">
        <w:rPr>
          <w:rFonts w:ascii="Times New Roman" w:hAnsi="Times New Roman" w:cs="Times New Roman"/>
          <w:sz w:val="24"/>
          <w:szCs w:val="24"/>
          <w:shd w:val="clear" w:color="auto" w:fill="F9FAFA"/>
        </w:rPr>
        <w:t>асто дети испытывают затруднения у доски, понимая материал, не могут пересказать его, не могут подобрать подходящее слово, неправильно строят предложения, стесняются своей речи, говорят тихо, невнятно, поспешно. Нам очень важно научить будущего школьника самостоятельно высказываться на различные темы.</w:t>
      </w:r>
    </w:p>
    <w:p w14:paraId="510D7CF7" w14:textId="173C4359" w:rsidR="00B97228" w:rsidRPr="00263D16" w:rsidRDefault="00B97228" w:rsidP="00263D16">
      <w:pPr>
        <w:spacing w:afterLines="120" w:after="288"/>
        <w:jc w:val="both"/>
        <w:rPr>
          <w:rFonts w:ascii="Times New Roman" w:hAnsi="Times New Roman" w:cs="Times New Roman"/>
          <w:sz w:val="24"/>
          <w:szCs w:val="24"/>
          <w:shd w:val="clear" w:color="auto" w:fill="F9FAFA"/>
        </w:rPr>
      </w:pPr>
      <w:r w:rsidRPr="00263D16">
        <w:rPr>
          <w:rFonts w:ascii="Times New Roman" w:hAnsi="Times New Roman" w:cs="Times New Roman"/>
          <w:sz w:val="24"/>
          <w:szCs w:val="24"/>
          <w:shd w:val="clear" w:color="auto" w:fill="F9FAFA"/>
        </w:rPr>
        <w:t>Связная речь является основным показателем умственного развития и общего кругозора дошкольников, средством общения со сверстниками, а также необходимым условием успешного обучения в дальнейшем. Нам очень важно научить ребенка выражать свои мысли точно, грамотно и последовательно, выделять главное в своем высказывании.</w:t>
      </w:r>
      <w:r w:rsidRPr="00263D16">
        <w:rPr>
          <w:rFonts w:ascii="Times New Roman" w:hAnsi="Times New Roman" w:cs="Times New Roman"/>
          <w:sz w:val="24"/>
          <w:szCs w:val="24"/>
        </w:rPr>
        <w:br/>
      </w:r>
      <w:r w:rsidRPr="00263D16">
        <w:rPr>
          <w:rFonts w:ascii="Times New Roman" w:hAnsi="Times New Roman" w:cs="Times New Roman"/>
          <w:sz w:val="24"/>
          <w:szCs w:val="24"/>
          <w:shd w:val="clear" w:color="auto" w:fill="F9FAFA"/>
        </w:rPr>
        <w:t>Связная речь — это развернутое, связное, самостоятельное высказывание ребенка на определенную тему. Этому необходимо учить дома, на занятиях в детском саду, в свободное время. Чтобы дошкольник имел широкий кругозор, необходимо читать ему познавательные книги, энциклопедии.</w:t>
      </w:r>
    </w:p>
    <w:p w14:paraId="43AE4043" w14:textId="5B5CA084" w:rsidR="00564631" w:rsidRPr="00564631" w:rsidRDefault="00B97228" w:rsidP="00564631">
      <w:pPr>
        <w:spacing w:afterLines="120" w:after="288"/>
        <w:jc w:val="both"/>
        <w:rPr>
          <w:rFonts w:ascii="Times New Roman" w:hAnsi="Times New Roman" w:cs="Times New Roman"/>
          <w:sz w:val="24"/>
          <w:szCs w:val="24"/>
          <w:shd w:val="clear" w:color="auto" w:fill="F9FAFA"/>
        </w:rPr>
      </w:pPr>
      <w:r w:rsidRPr="00263D16">
        <w:rPr>
          <w:rFonts w:ascii="Times New Roman" w:hAnsi="Times New Roman" w:cs="Times New Roman"/>
          <w:sz w:val="24"/>
          <w:szCs w:val="24"/>
          <w:shd w:val="clear" w:color="auto" w:fill="F9FAFA"/>
        </w:rPr>
        <w:t xml:space="preserve">Связная речь бывает монологической и диалогической. </w:t>
      </w:r>
      <w:r w:rsidR="00564631" w:rsidRPr="00564631">
        <w:rPr>
          <w:rFonts w:ascii="Times New Roman" w:hAnsi="Times New Roman" w:cs="Times New Roman"/>
          <w:sz w:val="24"/>
          <w:szCs w:val="24"/>
          <w:shd w:val="clear" w:color="auto" w:fill="F9FAFA"/>
        </w:rPr>
        <w:t>Диалог – это наши разговоры, обмен информацией, мнениями. Ребёнок чаще слышит его и быстрее усваивает.</w:t>
      </w:r>
    </w:p>
    <w:p w14:paraId="74CD64F0" w14:textId="622FE02A" w:rsidR="00564631" w:rsidRPr="00263D16" w:rsidRDefault="00564631" w:rsidP="00564631">
      <w:pPr>
        <w:spacing w:afterLines="120" w:after="288"/>
        <w:jc w:val="both"/>
        <w:rPr>
          <w:rFonts w:ascii="Times New Roman" w:hAnsi="Times New Roman" w:cs="Times New Roman"/>
          <w:sz w:val="24"/>
          <w:szCs w:val="24"/>
          <w:shd w:val="clear" w:color="auto" w:fill="F9FAFA"/>
        </w:rPr>
      </w:pPr>
      <w:r w:rsidRPr="00564631">
        <w:rPr>
          <w:rFonts w:ascii="Times New Roman" w:hAnsi="Times New Roman" w:cs="Times New Roman"/>
          <w:sz w:val="24"/>
          <w:szCs w:val="24"/>
          <w:shd w:val="clear" w:color="auto" w:fill="F9FAFA"/>
        </w:rPr>
        <w:t>А вот монологической речи следует учить. Научить ребёнка монологической речи можно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а также составление рассказов по картине и серии сюжетных картинок.</w:t>
      </w:r>
    </w:p>
    <w:p w14:paraId="516B2C26" w14:textId="0A7BEE26" w:rsidR="00ED4567" w:rsidRPr="00263D16" w:rsidRDefault="00B97228" w:rsidP="00263D16">
      <w:pPr>
        <w:spacing w:afterLines="120" w:after="288"/>
        <w:jc w:val="both"/>
        <w:rPr>
          <w:rFonts w:ascii="Times New Roman" w:hAnsi="Times New Roman" w:cs="Times New Roman"/>
          <w:sz w:val="24"/>
          <w:szCs w:val="24"/>
          <w:shd w:val="clear" w:color="auto" w:fill="FFFFFF"/>
        </w:rPr>
      </w:pPr>
      <w:r w:rsidRPr="00263D16">
        <w:rPr>
          <w:rFonts w:ascii="Times New Roman" w:hAnsi="Times New Roman" w:cs="Times New Roman"/>
          <w:b/>
          <w:bCs/>
          <w:sz w:val="24"/>
          <w:szCs w:val="24"/>
          <w:shd w:val="clear" w:color="auto" w:fill="FFFFFF"/>
        </w:rPr>
        <w:t>Проблемы речи детей дошкольного возраста</w:t>
      </w:r>
      <w:r w:rsidRPr="00263D16">
        <w:rPr>
          <w:rFonts w:ascii="Times New Roman" w:hAnsi="Times New Roman" w:cs="Times New Roman"/>
          <w:sz w:val="24"/>
          <w:szCs w:val="24"/>
          <w:shd w:val="clear" w:color="auto" w:fill="FFFFFF"/>
        </w:rPr>
        <w:t>: Речь односложная, состоящая лишь из простых предложений. Неспособность грамматически правильно построить предложение. Бедность речи. Недостаточный словарный запас. Бедная диалогическая речь: неспособность грамотно и доступно сформулировать вопрос, построить краткий или развёрнутый ответ. Неспособность построить монолог: например, сюжетный или описательный рассказ на предложенную тему, пересказ текста своими словами. Отсутствие логического обоснования своих утверждений и выводов. Отсутствие навыков культуры речи: неумение использовать интонацию, регулировать громкость голоса и темп речи и т. д. Плохая дикция.</w:t>
      </w:r>
    </w:p>
    <w:p w14:paraId="4E2FCDE6" w14:textId="4FDDB269" w:rsidR="00263D16" w:rsidRPr="00263D16" w:rsidRDefault="00263D16" w:rsidP="00263D16">
      <w:pPr>
        <w:shd w:val="clear" w:color="auto" w:fill="FFFFFF"/>
        <w:spacing w:afterLines="120" w:after="288" w:line="240" w:lineRule="auto"/>
        <w:jc w:val="center"/>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Как помочь ребёнку овладеть умениями и навыками связной речи?</w:t>
      </w:r>
    </w:p>
    <w:p w14:paraId="1FBB0A87" w14:textId="77777777"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 xml:space="preserve">Использовать можно все, что видит ребенок вокруг себя.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«ширина», «высота», «длина», «высокий», «низкий». </w:t>
      </w:r>
    </w:p>
    <w:p w14:paraId="0822EDBB" w14:textId="194FA6B4"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w:t>
      </w:r>
    </w:p>
    <w:p w14:paraId="05D97FC4" w14:textId="658FAD4A"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lastRenderedPageBreak/>
        <w:t>Таким образом, называя самые разные признаки предметов, вы побуждаете развитию связной речи у детей.</w:t>
      </w:r>
    </w:p>
    <w:p w14:paraId="4678F715" w14:textId="0CF27F18" w:rsidR="00263D16" w:rsidRPr="00263D16" w:rsidRDefault="00263D16" w:rsidP="00263D16">
      <w:pPr>
        <w:shd w:val="clear" w:color="auto" w:fill="FFFFFF"/>
        <w:spacing w:afterLines="120" w:after="288" w:line="240" w:lineRule="auto"/>
        <w:jc w:val="center"/>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Примеры игр и упражнений, которые могут использовать родители в домашних условиях.</w:t>
      </w:r>
    </w:p>
    <w:p w14:paraId="29ABCB8E" w14:textId="77777777"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Игра «Что мы видим во дворе?»</w:t>
      </w:r>
    </w:p>
    <w:p w14:paraId="20B802A8" w14:textId="5007A056"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«Я вижу дом. Возле дома стоит дерево. Оно высокое и толстое, у него</w:t>
      </w:r>
      <w:r w:rsidR="00180FFC">
        <w:rPr>
          <w:rFonts w:ascii="Times New Roman" w:eastAsia="Times New Roman" w:hAnsi="Times New Roman" w:cs="Times New Roman"/>
          <w:color w:val="1A1A1A"/>
          <w:kern w:val="0"/>
          <w:sz w:val="24"/>
          <w:szCs w:val="24"/>
          <w:lang w:eastAsia="ru-RU"/>
          <w14:ligatures w14:val="none"/>
        </w:rPr>
        <w:t xml:space="preserve"> </w:t>
      </w:r>
      <w:r w:rsidRPr="00263D16">
        <w:rPr>
          <w:rFonts w:ascii="Times New Roman" w:eastAsia="Times New Roman" w:hAnsi="Times New Roman" w:cs="Times New Roman"/>
          <w:color w:val="1A1A1A"/>
          <w:kern w:val="0"/>
          <w:sz w:val="24"/>
          <w:szCs w:val="24"/>
          <w:lang w:eastAsia="ru-RU"/>
          <w14:ligatures w14:val="none"/>
        </w:rPr>
        <w:t>много веток, а на ветках листочки». Если ребенку трудно описать предмет, помогите ему наводящими вопросами. «Ты увидел дом? Он низкий или высокий?».</w:t>
      </w:r>
      <w:r w:rsidR="00180FFC">
        <w:rPr>
          <w:rFonts w:ascii="Times New Roman" w:eastAsia="Times New Roman" w:hAnsi="Times New Roman" w:cs="Times New Roman"/>
          <w:color w:val="1A1A1A"/>
          <w:kern w:val="0"/>
          <w:sz w:val="24"/>
          <w:szCs w:val="24"/>
          <w:lang w:eastAsia="ru-RU"/>
          <w14:ligatures w14:val="none"/>
        </w:rPr>
        <w:t xml:space="preserve"> </w:t>
      </w:r>
      <w:r w:rsidRPr="00263D16">
        <w:rPr>
          <w:rFonts w:ascii="Times New Roman" w:eastAsia="Times New Roman" w:hAnsi="Times New Roman" w:cs="Times New Roman"/>
          <w:color w:val="1A1A1A"/>
          <w:kern w:val="0"/>
          <w:sz w:val="24"/>
          <w:szCs w:val="24"/>
          <w:lang w:eastAsia="ru-RU"/>
          <w14:ligatures w14:val="none"/>
        </w:rPr>
        <w:t xml:space="preserve">Игра способствует развитию активной речи, наблюдательности, пополнению словарного запаса. </w:t>
      </w:r>
    </w:p>
    <w:p w14:paraId="77A112F7" w14:textId="3CC30588"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Что мы видели вчера?</w:t>
      </w:r>
    </w:p>
    <w:p w14:paraId="4B8AFA70" w14:textId="110F9462"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 xml:space="preserve">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w:t>
      </w:r>
    </w:p>
    <w:p w14:paraId="2DB68251" w14:textId="77777777"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Игра «Вспомни случай»</w:t>
      </w:r>
    </w:p>
    <w:p w14:paraId="1B268DCF" w14:textId="7D3A1ECF"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Выберите с ребенком какое-то событие, в котором вы вместе недавно участвовали. Например, как вы гуляли по набережной и смотрели праздничный салют. По очереди рассказывайте друг другу, что видели, что делали. Припоминайте как можно больше деталей.</w:t>
      </w:r>
    </w:p>
    <w:p w14:paraId="76773B7E" w14:textId="77777777"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Игра «Говорим по-разному»</w:t>
      </w:r>
    </w:p>
    <w:p w14:paraId="3E4466B7" w14:textId="0223A3E0"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w:t>
      </w:r>
    </w:p>
    <w:p w14:paraId="71393D89" w14:textId="77777777"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Игра «Чем закончилось?»</w:t>
      </w:r>
    </w:p>
    <w:p w14:paraId="210FB04E" w14:textId="2E96B479"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14:paraId="7E45BF09" w14:textId="77777777"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Игра «Повтори скороговорку»</w:t>
      </w:r>
    </w:p>
    <w:p w14:paraId="269C0BC5" w14:textId="7A835803"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Скороговорки являются эффективным средством развития речи. Они позволяют отрабатывать навыки правильной и четкой артикуляции, совершенствовать плавность и темп речи.</w:t>
      </w:r>
    </w:p>
    <w:p w14:paraId="4B7C44DB" w14:textId="77777777"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b/>
          <w:bCs/>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Игра «Выучи стихотворение»</w:t>
      </w:r>
    </w:p>
    <w:p w14:paraId="3A71A818" w14:textId="3F851108" w:rsidR="00263D16" w:rsidRPr="00263D16" w:rsidRDefault="00263D16" w:rsidP="00263D16">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 xml:space="preserve">Разучивание стихов является средством закрепления правильного звукопроизношения, расширения словарного запаса, развития речи. Все дети любят слушать стихи, стараются </w:t>
      </w:r>
      <w:r w:rsidRPr="00263D16">
        <w:rPr>
          <w:rFonts w:ascii="Times New Roman" w:eastAsia="Times New Roman" w:hAnsi="Times New Roman" w:cs="Times New Roman"/>
          <w:color w:val="1A1A1A"/>
          <w:kern w:val="0"/>
          <w:sz w:val="24"/>
          <w:szCs w:val="24"/>
          <w:lang w:eastAsia="ru-RU"/>
          <w14:ligatures w14:val="none"/>
        </w:rPr>
        <w:lastRenderedPageBreak/>
        <w:t>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14:paraId="00CCBD06" w14:textId="589D1EA7" w:rsidR="00263D16" w:rsidRPr="00263D16" w:rsidRDefault="00263D16" w:rsidP="00180FFC">
      <w:pPr>
        <w:shd w:val="clear" w:color="auto" w:fill="FFFFFF"/>
        <w:spacing w:afterLines="120" w:after="288" w:line="240" w:lineRule="auto"/>
        <w:jc w:val="center"/>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b/>
          <w:bCs/>
          <w:color w:val="1A1A1A"/>
          <w:kern w:val="0"/>
          <w:sz w:val="24"/>
          <w:szCs w:val="24"/>
          <w:lang w:eastAsia="ru-RU"/>
          <w14:ligatures w14:val="none"/>
        </w:rPr>
        <w:t>Заключение</w:t>
      </w:r>
    </w:p>
    <w:p w14:paraId="760F3388" w14:textId="2FB0B8C4" w:rsidR="006813F7" w:rsidRPr="006813F7" w:rsidRDefault="00263D16" w:rsidP="006813F7">
      <w:pPr>
        <w:shd w:val="clear" w:color="auto" w:fill="FFFFFF"/>
        <w:spacing w:afterLines="120" w:after="288" w:line="240" w:lineRule="auto"/>
        <w:jc w:val="both"/>
        <w:rPr>
          <w:rFonts w:ascii="Times New Roman" w:eastAsia="Times New Roman" w:hAnsi="Times New Roman" w:cs="Times New Roman"/>
          <w:color w:val="1A1A1A"/>
          <w:kern w:val="0"/>
          <w:sz w:val="24"/>
          <w:szCs w:val="24"/>
          <w:lang w:eastAsia="ru-RU"/>
          <w14:ligatures w14:val="none"/>
        </w:rPr>
      </w:pPr>
      <w:r w:rsidRPr="00263D16">
        <w:rPr>
          <w:rFonts w:ascii="Times New Roman" w:eastAsia="Times New Roman" w:hAnsi="Times New Roman" w:cs="Times New Roman"/>
          <w:color w:val="1A1A1A"/>
          <w:kern w:val="0"/>
          <w:sz w:val="24"/>
          <w:szCs w:val="24"/>
          <w:lang w:eastAsia="ru-RU"/>
          <w14:ligatures w14:val="none"/>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r w:rsidR="006813F7" w:rsidRPr="006813F7">
        <w:rPr>
          <w:rFonts w:ascii="Helvetica" w:eastAsia="Times New Roman" w:hAnsi="Helvetica" w:cs="Helvetica"/>
          <w:color w:val="1A1A1A"/>
          <w:kern w:val="0"/>
          <w:sz w:val="23"/>
          <w:szCs w:val="23"/>
          <w:lang w:eastAsia="ru-RU"/>
          <w14:ligatures w14:val="none"/>
        </w:rPr>
        <w:drawing>
          <wp:anchor distT="0" distB="0" distL="114300" distR="114300" simplePos="0" relativeHeight="251658240" behindDoc="0" locked="0" layoutInCell="1" allowOverlap="1" wp14:anchorId="760FA1E4" wp14:editId="0A0CFF74">
            <wp:simplePos x="1082040" y="3025140"/>
            <wp:positionH relativeFrom="margin">
              <wp:align>center</wp:align>
            </wp:positionH>
            <wp:positionV relativeFrom="margin">
              <wp:align>center</wp:align>
            </wp:positionV>
            <wp:extent cx="3850064" cy="3583350"/>
            <wp:effectExtent l="0" t="0" r="0" b="0"/>
            <wp:wrapSquare wrapText="bothSides"/>
            <wp:docPr id="5" name="Рисунок 4" descr="Изображение выглядит как мультфильм, рисунок, иллюстрация, Мультфильм&#10;&#10;Автоматически созданное описание">
              <a:extLst xmlns:a="http://schemas.openxmlformats.org/drawingml/2006/main">
                <a:ext uri="{FF2B5EF4-FFF2-40B4-BE49-F238E27FC236}">
                  <a16:creationId xmlns:a16="http://schemas.microsoft.com/office/drawing/2014/main" id="{B016C48E-D085-1B81-3D01-9E3937ECFC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Изображение выглядит как мультфильм, рисунок, иллюстрация, Мультфильм&#10;&#10;Автоматически созданное описание">
                      <a:extLst>
                        <a:ext uri="{FF2B5EF4-FFF2-40B4-BE49-F238E27FC236}">
                          <a16:creationId xmlns:a16="http://schemas.microsoft.com/office/drawing/2014/main" id="{B016C48E-D085-1B81-3D01-9E3937ECFC1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50064" cy="3583350"/>
                    </a:xfrm>
                    <a:prstGeom prst="roundRect">
                      <a:avLst/>
                    </a:prstGeom>
                  </pic:spPr>
                </pic:pic>
              </a:graphicData>
            </a:graphic>
          </wp:anchor>
        </w:drawing>
      </w:r>
    </w:p>
    <w:p w14:paraId="2C526D9E" w14:textId="77777777" w:rsidR="00263D16" w:rsidRPr="00263D16" w:rsidRDefault="00263D16" w:rsidP="00263D16">
      <w:pPr>
        <w:shd w:val="clear" w:color="auto" w:fill="FFFFFF"/>
        <w:spacing w:afterLines="120" w:after="288" w:line="240" w:lineRule="auto"/>
        <w:rPr>
          <w:rFonts w:ascii="Helvetica" w:eastAsia="Times New Roman" w:hAnsi="Helvetica" w:cs="Helvetica"/>
          <w:color w:val="1A1A1A"/>
          <w:kern w:val="0"/>
          <w:sz w:val="23"/>
          <w:szCs w:val="23"/>
          <w:lang w:eastAsia="ru-RU"/>
          <w14:ligatures w14:val="none"/>
        </w:rPr>
      </w:pPr>
    </w:p>
    <w:p w14:paraId="53F7DE54" w14:textId="77777777" w:rsidR="00263D16" w:rsidRPr="00263D16" w:rsidRDefault="00263D16" w:rsidP="00263D16">
      <w:pPr>
        <w:shd w:val="clear" w:color="auto" w:fill="FFFFFF"/>
        <w:spacing w:afterLines="120" w:after="288" w:line="240" w:lineRule="auto"/>
        <w:jc w:val="both"/>
        <w:rPr>
          <w:rFonts w:ascii="Helvetica" w:eastAsia="Times New Roman" w:hAnsi="Helvetica" w:cs="Helvetica"/>
          <w:color w:val="1A1A1A"/>
          <w:kern w:val="0"/>
          <w:sz w:val="23"/>
          <w:szCs w:val="23"/>
          <w:lang w:eastAsia="ru-RU"/>
          <w14:ligatures w14:val="none"/>
        </w:rPr>
      </w:pPr>
    </w:p>
    <w:p w14:paraId="0973FA3D" w14:textId="77777777" w:rsidR="00263D16" w:rsidRPr="00B97228" w:rsidRDefault="00263D16" w:rsidP="00263D16">
      <w:pPr>
        <w:spacing w:afterLines="120" w:after="288"/>
        <w:jc w:val="both"/>
        <w:rPr>
          <w:rFonts w:ascii="Times New Roman" w:hAnsi="Times New Roman" w:cs="Times New Roman"/>
          <w:sz w:val="24"/>
          <w:szCs w:val="24"/>
        </w:rPr>
      </w:pPr>
    </w:p>
    <w:sectPr w:rsidR="00263D16" w:rsidRPr="00B97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E8"/>
    <w:rsid w:val="00180FFC"/>
    <w:rsid w:val="00263D16"/>
    <w:rsid w:val="003F5F60"/>
    <w:rsid w:val="004273E3"/>
    <w:rsid w:val="00564631"/>
    <w:rsid w:val="006813F7"/>
    <w:rsid w:val="008914E8"/>
    <w:rsid w:val="009D4E0C"/>
    <w:rsid w:val="00B97228"/>
    <w:rsid w:val="00BA5675"/>
    <w:rsid w:val="00BE2CE4"/>
    <w:rsid w:val="00ED4567"/>
    <w:rsid w:val="00F66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EA54"/>
  <w15:chartTrackingRefBased/>
  <w15:docId w15:val="{64E004B1-E42D-4E98-9DAB-53A7ECA7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9687">
      <w:bodyDiv w:val="1"/>
      <w:marLeft w:val="0"/>
      <w:marRight w:val="0"/>
      <w:marTop w:val="0"/>
      <w:marBottom w:val="0"/>
      <w:divBdr>
        <w:top w:val="none" w:sz="0" w:space="0" w:color="auto"/>
        <w:left w:val="none" w:sz="0" w:space="0" w:color="auto"/>
        <w:bottom w:val="none" w:sz="0" w:space="0" w:color="auto"/>
        <w:right w:val="none" w:sz="0" w:space="0" w:color="auto"/>
      </w:divBdr>
    </w:div>
    <w:div w:id="107236208">
      <w:bodyDiv w:val="1"/>
      <w:marLeft w:val="0"/>
      <w:marRight w:val="0"/>
      <w:marTop w:val="0"/>
      <w:marBottom w:val="0"/>
      <w:divBdr>
        <w:top w:val="none" w:sz="0" w:space="0" w:color="auto"/>
        <w:left w:val="none" w:sz="0" w:space="0" w:color="auto"/>
        <w:bottom w:val="none" w:sz="0" w:space="0" w:color="auto"/>
        <w:right w:val="none" w:sz="0" w:space="0" w:color="auto"/>
      </w:divBdr>
    </w:div>
    <w:div w:id="168913456">
      <w:bodyDiv w:val="1"/>
      <w:marLeft w:val="0"/>
      <w:marRight w:val="0"/>
      <w:marTop w:val="0"/>
      <w:marBottom w:val="0"/>
      <w:divBdr>
        <w:top w:val="none" w:sz="0" w:space="0" w:color="auto"/>
        <w:left w:val="none" w:sz="0" w:space="0" w:color="auto"/>
        <w:bottom w:val="none" w:sz="0" w:space="0" w:color="auto"/>
        <w:right w:val="none" w:sz="0" w:space="0" w:color="auto"/>
      </w:divBdr>
    </w:div>
    <w:div w:id="1132357937">
      <w:bodyDiv w:val="1"/>
      <w:marLeft w:val="0"/>
      <w:marRight w:val="0"/>
      <w:marTop w:val="0"/>
      <w:marBottom w:val="0"/>
      <w:divBdr>
        <w:top w:val="none" w:sz="0" w:space="0" w:color="auto"/>
        <w:left w:val="none" w:sz="0" w:space="0" w:color="auto"/>
        <w:bottom w:val="none" w:sz="0" w:space="0" w:color="auto"/>
        <w:right w:val="none" w:sz="0" w:space="0" w:color="auto"/>
      </w:divBdr>
    </w:div>
    <w:div w:id="1149444051">
      <w:bodyDiv w:val="1"/>
      <w:marLeft w:val="0"/>
      <w:marRight w:val="0"/>
      <w:marTop w:val="0"/>
      <w:marBottom w:val="0"/>
      <w:divBdr>
        <w:top w:val="none" w:sz="0" w:space="0" w:color="auto"/>
        <w:left w:val="none" w:sz="0" w:space="0" w:color="auto"/>
        <w:bottom w:val="none" w:sz="0" w:space="0" w:color="auto"/>
        <w:right w:val="none" w:sz="0" w:space="0" w:color="auto"/>
      </w:divBdr>
    </w:div>
    <w:div w:id="1685672395">
      <w:bodyDiv w:val="1"/>
      <w:marLeft w:val="0"/>
      <w:marRight w:val="0"/>
      <w:marTop w:val="0"/>
      <w:marBottom w:val="0"/>
      <w:divBdr>
        <w:top w:val="none" w:sz="0" w:space="0" w:color="auto"/>
        <w:left w:val="none" w:sz="0" w:space="0" w:color="auto"/>
        <w:bottom w:val="none" w:sz="0" w:space="0" w:color="auto"/>
        <w:right w:val="none" w:sz="0" w:space="0" w:color="auto"/>
      </w:divBdr>
    </w:div>
    <w:div w:id="1800031659">
      <w:bodyDiv w:val="1"/>
      <w:marLeft w:val="0"/>
      <w:marRight w:val="0"/>
      <w:marTop w:val="0"/>
      <w:marBottom w:val="0"/>
      <w:divBdr>
        <w:top w:val="none" w:sz="0" w:space="0" w:color="auto"/>
        <w:left w:val="none" w:sz="0" w:space="0" w:color="auto"/>
        <w:bottom w:val="none" w:sz="0" w:space="0" w:color="auto"/>
        <w:right w:val="none" w:sz="0" w:space="0" w:color="auto"/>
      </w:divBdr>
    </w:div>
    <w:div w:id="1855225033">
      <w:bodyDiv w:val="1"/>
      <w:marLeft w:val="0"/>
      <w:marRight w:val="0"/>
      <w:marTop w:val="0"/>
      <w:marBottom w:val="0"/>
      <w:divBdr>
        <w:top w:val="none" w:sz="0" w:space="0" w:color="auto"/>
        <w:left w:val="none" w:sz="0" w:space="0" w:color="auto"/>
        <w:bottom w:val="none" w:sz="0" w:space="0" w:color="auto"/>
        <w:right w:val="none" w:sz="0" w:space="0" w:color="auto"/>
      </w:divBdr>
    </w:div>
    <w:div w:id="1882936537">
      <w:bodyDiv w:val="1"/>
      <w:marLeft w:val="0"/>
      <w:marRight w:val="0"/>
      <w:marTop w:val="0"/>
      <w:marBottom w:val="0"/>
      <w:divBdr>
        <w:top w:val="none" w:sz="0" w:space="0" w:color="auto"/>
        <w:left w:val="none" w:sz="0" w:space="0" w:color="auto"/>
        <w:bottom w:val="none" w:sz="0" w:space="0" w:color="auto"/>
        <w:right w:val="none" w:sz="0" w:space="0" w:color="auto"/>
      </w:divBdr>
    </w:div>
    <w:div w:id="19591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Пушкина</dc:creator>
  <cp:keywords/>
  <dc:description/>
  <cp:lastModifiedBy>Оксана Пушкина</cp:lastModifiedBy>
  <cp:revision>11</cp:revision>
  <dcterms:created xsi:type="dcterms:W3CDTF">2023-01-16T08:46:00Z</dcterms:created>
  <dcterms:modified xsi:type="dcterms:W3CDTF">2023-06-06T08:44:00Z</dcterms:modified>
</cp:coreProperties>
</file>